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A1" w:rsidRPr="00A16FFD" w:rsidRDefault="00A22DA1" w:rsidP="00A16FFD">
      <w:pPr>
        <w:pStyle w:val="5"/>
        <w:jc w:val="center"/>
        <w:rPr>
          <w:rFonts w:ascii="宋体"/>
          <w:i w:val="0"/>
          <w:sz w:val="32"/>
          <w:szCs w:val="28"/>
          <w:lang w:eastAsia="zh-CN"/>
        </w:rPr>
      </w:pPr>
      <w:r w:rsidRPr="00A16FFD">
        <w:rPr>
          <w:rFonts w:ascii="宋体" w:hint="eastAsia"/>
          <w:i w:val="0"/>
          <w:sz w:val="32"/>
          <w:szCs w:val="28"/>
          <w:lang w:eastAsia="zh-CN"/>
        </w:rPr>
        <w:t>北京师范大学资深教授评定暂行办法修订稿</w:t>
      </w:r>
    </w:p>
    <w:p w:rsidR="00A22DA1" w:rsidRPr="00AE3CBE" w:rsidRDefault="00A22DA1" w:rsidP="00A22DA1">
      <w:pPr>
        <w:snapToGrid w:val="0"/>
        <w:spacing w:before="100" w:beforeAutospacing="1" w:after="100" w:afterAutospacing="1" w:line="440" w:lineRule="atLeast"/>
        <w:jc w:val="center"/>
        <w:rPr>
          <w:rFonts w:ascii="宋体" w:hAnsi="宋体" w:cs="宋体"/>
          <w:b/>
          <w:lang w:eastAsia="zh-CN"/>
        </w:rPr>
      </w:pPr>
      <w:r w:rsidRPr="00F3090F">
        <w:rPr>
          <w:rFonts w:ascii="宋体" w:hAnsi="宋体" w:cs="宋体" w:hint="eastAsia"/>
          <w:b/>
          <w:spacing w:val="-4"/>
          <w:sz w:val="28"/>
          <w:szCs w:val="28"/>
          <w:lang w:eastAsia="zh-CN"/>
        </w:rPr>
        <w:t>(</w:t>
      </w:r>
      <w:r w:rsidRPr="00AE3CBE">
        <w:rPr>
          <w:rFonts w:ascii="宋体" w:hAnsi="宋体" w:cs="宋体" w:hint="eastAsia"/>
          <w:b/>
          <w:spacing w:val="-4"/>
          <w:sz w:val="28"/>
          <w:szCs w:val="28"/>
          <w:lang w:eastAsia="zh-CN"/>
        </w:rPr>
        <w:t>师校发〔</w:t>
      </w:r>
      <w:r w:rsidRPr="00AE3CBE">
        <w:rPr>
          <w:rFonts w:ascii="宋体" w:hAnsi="宋体" w:cs="宋体"/>
          <w:b/>
          <w:spacing w:val="-4"/>
          <w:sz w:val="28"/>
          <w:szCs w:val="28"/>
          <w:lang w:eastAsia="zh-CN"/>
        </w:rPr>
        <w:t>2009</w:t>
      </w:r>
      <w:r w:rsidRPr="00AE3CBE">
        <w:rPr>
          <w:rFonts w:ascii="宋体" w:hAnsi="宋体" w:cs="宋体" w:hint="eastAsia"/>
          <w:b/>
          <w:spacing w:val="-4"/>
          <w:sz w:val="28"/>
          <w:szCs w:val="28"/>
          <w:lang w:eastAsia="zh-CN"/>
        </w:rPr>
        <w:t>〕</w:t>
      </w:r>
      <w:r w:rsidRPr="00AE3CBE">
        <w:rPr>
          <w:rFonts w:ascii="宋体" w:hAnsi="宋体" w:cs="宋体"/>
          <w:b/>
          <w:spacing w:val="-4"/>
          <w:sz w:val="28"/>
          <w:szCs w:val="28"/>
          <w:lang w:eastAsia="zh-CN"/>
        </w:rPr>
        <w:t>5</w:t>
      </w:r>
      <w:r w:rsidRPr="00AE3CBE">
        <w:rPr>
          <w:rFonts w:ascii="宋体" w:hAnsi="宋体" w:cs="宋体" w:hint="eastAsia"/>
          <w:b/>
          <w:spacing w:val="-4"/>
          <w:sz w:val="28"/>
          <w:szCs w:val="28"/>
          <w:lang w:eastAsia="zh-CN"/>
        </w:rPr>
        <w:t>号</w:t>
      </w:r>
      <w:r w:rsidRPr="00F3090F">
        <w:rPr>
          <w:rFonts w:ascii="宋体" w:hAnsi="宋体" w:cs="宋体" w:hint="eastAsia"/>
          <w:b/>
          <w:spacing w:val="-4"/>
          <w:sz w:val="28"/>
          <w:szCs w:val="28"/>
          <w:lang w:eastAsia="zh-CN"/>
        </w:rPr>
        <w:t>)</w:t>
      </w:r>
    </w:p>
    <w:p w:rsidR="00A22DA1" w:rsidRPr="00AE3CBE" w:rsidRDefault="00A22DA1" w:rsidP="00A22DA1">
      <w:pPr>
        <w:snapToGrid w:val="0"/>
        <w:spacing w:before="100" w:beforeAutospacing="1" w:after="100" w:afterAutospacing="1" w:line="520" w:lineRule="atLeast"/>
        <w:ind w:firstLine="420"/>
        <w:rPr>
          <w:rFonts w:ascii="宋体" w:hAnsi="宋体" w:cs="宋体"/>
          <w:lang w:eastAsia="zh-CN"/>
        </w:rPr>
      </w:pPr>
      <w:r w:rsidRPr="00AE3CBE">
        <w:rPr>
          <w:rFonts w:ascii="仿宋_GB2312" w:eastAsia="仿宋_GB2312" w:hAnsi="宋体" w:cs="宋体" w:hint="eastAsia"/>
          <w:sz w:val="28"/>
          <w:szCs w:val="28"/>
          <w:lang w:eastAsia="zh-CN"/>
        </w:rPr>
        <w:t> </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为进一步加强我校人才队伍建设，充分发挥学术带头人领军作用，促进学校学科、教学和科研的发展，制定本办法。</w:t>
      </w:r>
    </w:p>
    <w:p w:rsidR="00A22DA1" w:rsidRPr="00AE3CBE" w:rsidRDefault="00A22DA1" w:rsidP="00A22DA1">
      <w:pPr>
        <w:snapToGrid w:val="0"/>
        <w:spacing w:line="360" w:lineRule="auto"/>
        <w:ind w:left="-178" w:firstLineChars="200" w:firstLine="562"/>
        <w:rPr>
          <w:rFonts w:ascii="宋体" w:hAnsi="宋体" w:cs="宋体"/>
          <w:lang w:eastAsia="zh-CN"/>
        </w:rPr>
      </w:pPr>
      <w:r w:rsidRPr="00AE3CBE">
        <w:rPr>
          <w:rFonts w:ascii="宋体" w:hAnsi="宋体" w:cs="宋体" w:hint="eastAsia"/>
          <w:b/>
          <w:bCs/>
          <w:sz w:val="28"/>
          <w:szCs w:val="28"/>
          <w:lang w:eastAsia="zh-CN"/>
        </w:rPr>
        <w:t>第一条</w:t>
      </w:r>
      <w:r w:rsidRPr="00AE3CBE">
        <w:rPr>
          <w:rFonts w:ascii="宋体" w:hAnsi="宋体" w:cs="宋体" w:hint="eastAsia"/>
          <w:sz w:val="28"/>
          <w:szCs w:val="28"/>
          <w:lang w:eastAsia="zh-CN"/>
        </w:rPr>
        <w:t>  资深教授是北京师范大学自主设立的哲学社会科学最高学术岗位。</w:t>
      </w:r>
    </w:p>
    <w:p w:rsidR="00A22DA1" w:rsidRPr="00AE3CBE" w:rsidRDefault="00A22DA1" w:rsidP="00A22DA1">
      <w:pPr>
        <w:snapToGrid w:val="0"/>
        <w:spacing w:line="360" w:lineRule="auto"/>
        <w:rPr>
          <w:rFonts w:ascii="宋体" w:hAnsi="宋体" w:cs="宋体"/>
          <w:lang w:eastAsia="zh-CN"/>
        </w:rPr>
      </w:pPr>
      <w:r>
        <w:rPr>
          <w:rFonts w:ascii="宋体" w:hAnsi="宋体" w:cs="宋体" w:hint="eastAsia"/>
          <w:b/>
          <w:bCs/>
          <w:sz w:val="28"/>
          <w:szCs w:val="28"/>
          <w:lang w:eastAsia="zh-CN"/>
        </w:rPr>
        <w:t xml:space="preserve">   </w:t>
      </w:r>
      <w:r w:rsidRPr="00AE3CBE">
        <w:rPr>
          <w:rFonts w:ascii="宋体" w:hAnsi="宋体" w:cs="宋体" w:hint="eastAsia"/>
          <w:b/>
          <w:bCs/>
          <w:sz w:val="28"/>
          <w:szCs w:val="28"/>
          <w:lang w:eastAsia="zh-CN"/>
        </w:rPr>
        <w:t>第二条</w:t>
      </w:r>
      <w:r w:rsidRPr="00AE3CBE">
        <w:rPr>
          <w:rFonts w:ascii="宋体" w:hAnsi="宋体" w:cs="宋体" w:hint="eastAsia"/>
          <w:sz w:val="28"/>
          <w:szCs w:val="28"/>
          <w:lang w:eastAsia="zh-CN"/>
        </w:rPr>
        <w:t>  资深教授评定坚持公正、公平、公开和高标准的原则。</w:t>
      </w:r>
    </w:p>
    <w:p w:rsidR="00A22DA1" w:rsidRPr="00AE3CBE" w:rsidRDefault="00A22DA1" w:rsidP="00A22DA1">
      <w:pPr>
        <w:snapToGrid w:val="0"/>
        <w:spacing w:line="360" w:lineRule="auto"/>
        <w:ind w:left="-178" w:firstLineChars="200" w:firstLine="562"/>
        <w:rPr>
          <w:rFonts w:ascii="宋体" w:hAnsi="宋体" w:cs="宋体"/>
          <w:lang w:eastAsia="zh-CN"/>
        </w:rPr>
      </w:pPr>
      <w:r w:rsidRPr="00AE3CBE">
        <w:rPr>
          <w:rFonts w:ascii="宋体" w:hAnsi="宋体" w:cs="宋体" w:hint="eastAsia"/>
          <w:b/>
          <w:bCs/>
          <w:sz w:val="28"/>
          <w:szCs w:val="28"/>
          <w:lang w:eastAsia="zh-CN"/>
        </w:rPr>
        <w:t xml:space="preserve">第三条  </w:t>
      </w:r>
      <w:r w:rsidRPr="00AE3CBE">
        <w:rPr>
          <w:rFonts w:ascii="宋体" w:hAnsi="宋体" w:cs="宋体" w:hint="eastAsia"/>
          <w:sz w:val="28"/>
          <w:szCs w:val="28"/>
          <w:lang w:eastAsia="zh-CN"/>
        </w:rPr>
        <w:t>资深教授每两年评定一次，每届评定名额和学科设岗由学校党委常委会确定。</w:t>
      </w:r>
    </w:p>
    <w:p w:rsidR="00A22DA1" w:rsidRPr="00AE3CBE" w:rsidRDefault="00A22DA1" w:rsidP="00A22DA1">
      <w:pPr>
        <w:snapToGrid w:val="0"/>
        <w:spacing w:line="360" w:lineRule="auto"/>
        <w:ind w:left="-178" w:firstLineChars="200" w:firstLine="562"/>
        <w:rPr>
          <w:rFonts w:ascii="宋体" w:hAnsi="宋体" w:cs="宋体"/>
          <w:lang w:eastAsia="zh-CN"/>
        </w:rPr>
      </w:pPr>
      <w:r w:rsidRPr="00AE3CBE">
        <w:rPr>
          <w:rFonts w:ascii="宋体" w:hAnsi="宋体" w:cs="宋体" w:hint="eastAsia"/>
          <w:b/>
          <w:bCs/>
          <w:sz w:val="28"/>
          <w:szCs w:val="28"/>
          <w:lang w:eastAsia="zh-CN"/>
        </w:rPr>
        <w:t>第四条</w:t>
      </w:r>
      <w:r w:rsidRPr="00AE3CBE">
        <w:rPr>
          <w:rFonts w:ascii="宋体" w:hAnsi="宋体" w:cs="宋体" w:hint="eastAsia"/>
          <w:sz w:val="28"/>
          <w:szCs w:val="28"/>
          <w:lang w:eastAsia="zh-CN"/>
        </w:rPr>
        <w:t>  资深教授评定范围为累计任教授职务20年以上的我校哲学社会科学领域在岗正式教师，不包括校外兼职人员。</w:t>
      </w:r>
    </w:p>
    <w:p w:rsidR="00A22DA1" w:rsidRPr="00AE3CBE" w:rsidRDefault="00A22DA1" w:rsidP="00A22DA1">
      <w:pPr>
        <w:snapToGrid w:val="0"/>
        <w:spacing w:line="360" w:lineRule="auto"/>
        <w:rPr>
          <w:rFonts w:ascii="宋体" w:hAnsi="宋体" w:cs="宋体"/>
          <w:lang w:eastAsia="zh-CN"/>
        </w:rPr>
      </w:pPr>
      <w:r>
        <w:rPr>
          <w:rFonts w:ascii="宋体" w:hAnsi="宋体" w:cs="宋体" w:hint="eastAsia"/>
          <w:b/>
          <w:bCs/>
          <w:sz w:val="28"/>
          <w:szCs w:val="28"/>
          <w:lang w:eastAsia="zh-CN"/>
        </w:rPr>
        <w:t xml:space="preserve">   </w:t>
      </w:r>
      <w:r w:rsidRPr="00AE3CBE">
        <w:rPr>
          <w:rFonts w:ascii="宋体" w:hAnsi="宋体" w:cs="宋体" w:hint="eastAsia"/>
          <w:b/>
          <w:bCs/>
          <w:sz w:val="28"/>
          <w:szCs w:val="28"/>
          <w:lang w:eastAsia="zh-CN"/>
        </w:rPr>
        <w:t xml:space="preserve">第五条  </w:t>
      </w:r>
      <w:r w:rsidRPr="00AE3CBE">
        <w:rPr>
          <w:rFonts w:ascii="宋体" w:hAnsi="宋体" w:cs="宋体" w:hint="eastAsia"/>
          <w:sz w:val="28"/>
          <w:szCs w:val="28"/>
          <w:lang w:eastAsia="zh-CN"/>
        </w:rPr>
        <w:t>资深教授的标准和条件</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热爱祖国，拥护党的基本路线，遵守中华人民共和国宪法和法律，坚持以马克思主义指导教学和科研工作；在学科建设、人才培养、科学研究和社会服务等方面做出卓越成绩和突出贡献，取得国内或国际公认的成果；作风正派、学风优良；身体健康，能胜任正常的学科建设、科研和教学工作，年龄不低于60周岁（含）、不超过79周岁（含）。</w:t>
      </w:r>
    </w:p>
    <w:p w:rsidR="00A22DA1" w:rsidRPr="00AE3CBE" w:rsidRDefault="00A22DA1" w:rsidP="00A22DA1">
      <w:pPr>
        <w:snapToGrid w:val="0"/>
        <w:spacing w:line="360" w:lineRule="auto"/>
        <w:rPr>
          <w:rFonts w:ascii="宋体" w:hAnsi="宋体" w:cs="宋体"/>
          <w:lang w:eastAsia="zh-CN"/>
        </w:rPr>
      </w:pPr>
      <w:r>
        <w:rPr>
          <w:rFonts w:ascii="宋体" w:hAnsi="宋体" w:cs="宋体" w:hint="eastAsia"/>
          <w:b/>
          <w:bCs/>
          <w:sz w:val="28"/>
          <w:szCs w:val="28"/>
          <w:lang w:eastAsia="zh-CN"/>
        </w:rPr>
        <w:t xml:space="preserve">   </w:t>
      </w:r>
      <w:r w:rsidRPr="00AE3CBE">
        <w:rPr>
          <w:rFonts w:ascii="宋体" w:hAnsi="宋体" w:cs="宋体" w:hint="eastAsia"/>
          <w:b/>
          <w:bCs/>
          <w:sz w:val="28"/>
          <w:szCs w:val="28"/>
          <w:lang w:eastAsia="zh-CN"/>
        </w:rPr>
        <w:t xml:space="preserve">第六条  </w:t>
      </w:r>
      <w:r w:rsidRPr="00AE3CBE">
        <w:rPr>
          <w:rFonts w:ascii="宋体" w:hAnsi="宋体" w:cs="宋体" w:hint="eastAsia"/>
          <w:sz w:val="28"/>
          <w:szCs w:val="28"/>
          <w:lang w:eastAsia="zh-CN"/>
        </w:rPr>
        <w:t>资深教授评定程序</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（一）学校成立评定工作组负责资深教授评定的组织工作。评定工作组由人事处、研究生院、教务处、学科处、科技处、社科处等相关职能部门负责人组成。</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（二）本人申报，填写申报表，由所在院、系（所）推荐。申报材料应明确显示本人在学科建设、人才培养、科学研究和社会服务等</w:t>
      </w:r>
      <w:r w:rsidRPr="00AE3CBE">
        <w:rPr>
          <w:rFonts w:ascii="宋体" w:hAnsi="宋体" w:cs="宋体" w:hint="eastAsia"/>
          <w:sz w:val="28"/>
          <w:szCs w:val="28"/>
          <w:lang w:eastAsia="zh-CN"/>
        </w:rPr>
        <w:lastRenderedPageBreak/>
        <w:t>方面做出的卓越成绩和突出贡献，取得的国内或国际公认成果。院、系（所）全体在岗教授对本单位拟推荐人选进行无记名投票。参加投票人数不得少于本单位在岗教授总人数的三分之二，同意票数超过本单位在岗教授三分之二的为通过。院、系（所）党、政负责人签署推荐意见。</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（三）评定工作组根据评定条件审核推荐材料，确定有效候选人。</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四）学校学术委员会文科组对有效候选人进行无记名投票。参加投票的委员人数不得少于本组委员总人数的三分之二；获得超过本组委员三分之二同意票的有效候选人，按当年评定名额的两倍，根据得票数依次当选为初选候选人，满额为止。</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五）评定工作组聘请7名校外同行评审专家对初选候选人进行评审。要求至少有三名为国内外著名高校资深教授或中国社科院学部委员（包括荣誉学部委员）。获得校外同行评审专家同意票数超过投票人数三分之二的为正式候选人。</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七）评定工作组将正式候选人提交学校学术委员会会议评审。评审采取无记名投票方式表决，参加投票人数不得少于学校学术委员会总人数的三分之二，同意票数超过学术委员会总人数三分之二的为通过。评审结果须公示，公示期为一个月。</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（八）学校党委常委会对公示结果进行审议，确定资深教授聘任名单。</w:t>
      </w:r>
    </w:p>
    <w:p w:rsidR="00A22DA1" w:rsidRPr="00AE3CBE" w:rsidRDefault="00A22DA1" w:rsidP="00A22DA1">
      <w:pPr>
        <w:snapToGrid w:val="0"/>
        <w:spacing w:line="360" w:lineRule="auto"/>
        <w:rPr>
          <w:rFonts w:ascii="宋体" w:hAnsi="宋体" w:cs="宋体"/>
          <w:lang w:eastAsia="zh-CN"/>
        </w:rPr>
      </w:pPr>
      <w:r>
        <w:rPr>
          <w:rFonts w:ascii="宋体" w:hAnsi="宋体" w:cs="宋体" w:hint="eastAsia"/>
          <w:sz w:val="28"/>
          <w:szCs w:val="28"/>
          <w:lang w:eastAsia="zh-CN"/>
        </w:rPr>
        <w:t xml:space="preserve">   </w:t>
      </w:r>
      <w:r w:rsidRPr="00AE3CBE">
        <w:rPr>
          <w:rFonts w:ascii="宋体" w:hAnsi="宋体" w:cs="宋体" w:hint="eastAsia"/>
          <w:sz w:val="28"/>
          <w:szCs w:val="28"/>
          <w:lang w:eastAsia="zh-CN"/>
        </w:rPr>
        <w:t>（九）校长颁发北京师范大学资深教授聘书。</w:t>
      </w:r>
    </w:p>
    <w:p w:rsidR="00A22DA1" w:rsidRPr="00AE3CBE" w:rsidRDefault="00A22DA1" w:rsidP="00A22DA1">
      <w:pPr>
        <w:snapToGrid w:val="0"/>
        <w:spacing w:line="360" w:lineRule="auto"/>
        <w:ind w:left="-178" w:firstLineChars="200" w:firstLine="562"/>
        <w:rPr>
          <w:rFonts w:ascii="宋体" w:hAnsi="宋体" w:cs="宋体"/>
          <w:lang w:eastAsia="zh-CN"/>
        </w:rPr>
      </w:pPr>
      <w:r w:rsidRPr="00AE3CBE">
        <w:rPr>
          <w:rFonts w:ascii="宋体" w:hAnsi="宋体" w:cs="宋体" w:hint="eastAsia"/>
          <w:b/>
          <w:bCs/>
          <w:sz w:val="28"/>
          <w:szCs w:val="28"/>
          <w:lang w:eastAsia="zh-CN"/>
        </w:rPr>
        <w:t>第七条</w:t>
      </w:r>
      <w:r w:rsidRPr="00AE3CBE">
        <w:rPr>
          <w:rFonts w:ascii="宋体" w:hAnsi="宋体" w:cs="宋体" w:hint="eastAsia"/>
          <w:sz w:val="28"/>
          <w:szCs w:val="28"/>
          <w:lang w:eastAsia="zh-CN"/>
        </w:rPr>
        <w:t>  资深教授评定过程严格实行回避制度，当年申报资深教授者及其亲属不能参加资深教授的审核及评审工作。</w:t>
      </w:r>
    </w:p>
    <w:p w:rsidR="00A22DA1" w:rsidRPr="00AE3CBE" w:rsidRDefault="00A22DA1" w:rsidP="00A22DA1">
      <w:pPr>
        <w:snapToGrid w:val="0"/>
        <w:spacing w:line="360" w:lineRule="auto"/>
        <w:ind w:firstLineChars="200" w:firstLine="562"/>
        <w:rPr>
          <w:rFonts w:ascii="宋体" w:hAnsi="宋体" w:cs="宋体"/>
          <w:lang w:eastAsia="zh-CN"/>
        </w:rPr>
      </w:pPr>
      <w:r w:rsidRPr="00AE3CBE">
        <w:rPr>
          <w:rFonts w:ascii="宋体" w:hAnsi="宋体" w:cs="宋体" w:hint="eastAsia"/>
          <w:b/>
          <w:bCs/>
          <w:sz w:val="28"/>
          <w:szCs w:val="28"/>
          <w:lang w:eastAsia="zh-CN"/>
        </w:rPr>
        <w:t xml:space="preserve">第八条  </w:t>
      </w:r>
      <w:r w:rsidRPr="00AE3CBE">
        <w:rPr>
          <w:rFonts w:ascii="宋体" w:hAnsi="宋体" w:cs="宋体" w:hint="eastAsia"/>
          <w:sz w:val="28"/>
          <w:szCs w:val="28"/>
          <w:lang w:eastAsia="zh-CN"/>
        </w:rPr>
        <w:t>资深教授职责</w:t>
      </w:r>
    </w:p>
    <w:p w:rsidR="00A22DA1" w:rsidRPr="00AE3CBE" w:rsidRDefault="00A22DA1" w:rsidP="00A22DA1">
      <w:pPr>
        <w:outlineLvl w:val="0"/>
        <w:rPr>
          <w:lang w:eastAsia="zh-CN"/>
        </w:rPr>
      </w:pPr>
      <w:r>
        <w:rPr>
          <w:rFonts w:hint="eastAsia"/>
          <w:lang w:eastAsia="zh-CN"/>
        </w:rPr>
        <w:t xml:space="preserve">  </w:t>
      </w:r>
      <w:r w:rsidRPr="00AE3CBE">
        <w:rPr>
          <w:rFonts w:hint="eastAsia"/>
          <w:lang w:eastAsia="zh-CN"/>
        </w:rPr>
        <w:t>（一）引领优良学风，弘扬学术道德，营造良好学术氛围；</w:t>
      </w:r>
    </w:p>
    <w:p w:rsidR="00A22DA1" w:rsidRPr="00AE3CBE" w:rsidRDefault="00A22DA1" w:rsidP="00A22DA1">
      <w:pPr>
        <w:snapToGrid w:val="0"/>
        <w:spacing w:line="360" w:lineRule="auto"/>
        <w:rPr>
          <w:rFonts w:ascii="宋体" w:hAnsi="宋体" w:cs="宋体"/>
          <w:lang w:eastAsia="zh-CN"/>
        </w:rPr>
      </w:pPr>
      <w:r>
        <w:rPr>
          <w:rFonts w:ascii="宋体" w:hAnsi="宋体" w:cs="宋体" w:hint="eastAsia"/>
          <w:sz w:val="28"/>
          <w:szCs w:val="28"/>
          <w:lang w:eastAsia="zh-CN"/>
        </w:rPr>
        <w:lastRenderedPageBreak/>
        <w:t xml:space="preserve">  </w:t>
      </w:r>
      <w:r w:rsidRPr="00AE3CBE">
        <w:rPr>
          <w:rFonts w:ascii="宋体" w:hAnsi="宋体" w:cs="宋体" w:hint="eastAsia"/>
          <w:sz w:val="28"/>
          <w:szCs w:val="28"/>
          <w:lang w:eastAsia="zh-CN"/>
        </w:rPr>
        <w:t xml:space="preserve">（二）担任学科建设、科研规划和队伍建设的咨询、顾问工作，对哲学社会科学发展的重大问题提出建议意见； </w:t>
      </w:r>
    </w:p>
    <w:p w:rsidR="00A22DA1" w:rsidRPr="00AE3CBE" w:rsidRDefault="00A22DA1" w:rsidP="00A22DA1">
      <w:pPr>
        <w:snapToGrid w:val="0"/>
        <w:spacing w:line="360" w:lineRule="auto"/>
        <w:ind w:left="-178" w:firstLineChars="200" w:firstLine="560"/>
        <w:rPr>
          <w:rFonts w:ascii="宋体" w:hAnsi="宋体" w:cs="宋体"/>
          <w:lang w:eastAsia="zh-CN"/>
        </w:rPr>
      </w:pPr>
      <w:r w:rsidRPr="00AE3CBE">
        <w:rPr>
          <w:rFonts w:ascii="宋体" w:hAnsi="宋体" w:cs="宋体" w:hint="eastAsia"/>
          <w:sz w:val="28"/>
          <w:szCs w:val="28"/>
          <w:lang w:eastAsia="zh-CN"/>
        </w:rPr>
        <w:t>（三）承担一定的科研、本科生和研究生教学任务，培养后备人才，推动学科发展和队伍建设；</w:t>
      </w:r>
    </w:p>
    <w:p w:rsidR="00A22DA1" w:rsidRPr="00AE3CBE" w:rsidRDefault="00A22DA1" w:rsidP="00A22DA1">
      <w:pPr>
        <w:snapToGrid w:val="0"/>
        <w:spacing w:line="360" w:lineRule="auto"/>
        <w:rPr>
          <w:rFonts w:ascii="宋体" w:hAnsi="宋体" w:cs="宋体"/>
          <w:lang w:eastAsia="zh-CN"/>
        </w:rPr>
      </w:pPr>
      <w:r>
        <w:rPr>
          <w:rFonts w:ascii="宋体" w:hAnsi="宋体" w:cs="宋体" w:hint="eastAsia"/>
          <w:sz w:val="28"/>
          <w:szCs w:val="28"/>
          <w:lang w:eastAsia="zh-CN"/>
        </w:rPr>
        <w:t xml:space="preserve">   </w:t>
      </w:r>
      <w:r w:rsidRPr="00AE3CBE">
        <w:rPr>
          <w:rFonts w:ascii="宋体" w:hAnsi="宋体" w:cs="宋体" w:hint="eastAsia"/>
          <w:sz w:val="28"/>
          <w:szCs w:val="28"/>
          <w:lang w:eastAsia="zh-CN"/>
        </w:rPr>
        <w:t>（四）积极推动哲学社会科学领域的国际交流与合作。</w:t>
      </w:r>
    </w:p>
    <w:p w:rsidR="00A22DA1" w:rsidRPr="00AE3CBE" w:rsidRDefault="00A22DA1" w:rsidP="00A22DA1">
      <w:pPr>
        <w:snapToGrid w:val="0"/>
        <w:spacing w:line="360" w:lineRule="auto"/>
        <w:ind w:left="-178" w:firstLineChars="200" w:firstLine="562"/>
        <w:rPr>
          <w:rFonts w:ascii="宋体" w:hAnsi="宋体" w:cs="宋体"/>
          <w:lang w:eastAsia="zh-CN"/>
        </w:rPr>
      </w:pPr>
      <w:r w:rsidRPr="00AE3CBE">
        <w:rPr>
          <w:rFonts w:ascii="宋体" w:hAnsi="宋体" w:cs="宋体" w:hint="eastAsia"/>
          <w:b/>
          <w:bCs/>
          <w:sz w:val="28"/>
          <w:szCs w:val="28"/>
          <w:lang w:eastAsia="zh-CN"/>
        </w:rPr>
        <w:t xml:space="preserve">第九条 </w:t>
      </w:r>
      <w:r w:rsidRPr="00AE3CBE">
        <w:rPr>
          <w:rFonts w:ascii="宋体" w:hAnsi="宋体" w:cs="宋体" w:hint="eastAsia"/>
          <w:sz w:val="28"/>
          <w:szCs w:val="28"/>
          <w:lang w:eastAsia="zh-CN"/>
        </w:rPr>
        <w:t> 为保证资深教授集中精力从事科学研究和人才培养工作，年满65周岁的资深教授，不再担任学校各级行政职务，也不再担任学校各级学位委员会、聘任委员会、学术委员会以及教学指导委员会委员。</w:t>
      </w:r>
    </w:p>
    <w:p w:rsidR="00A22DA1" w:rsidRPr="00AE3CBE" w:rsidRDefault="00A22DA1" w:rsidP="00A22DA1">
      <w:pPr>
        <w:snapToGrid w:val="0"/>
        <w:spacing w:line="360" w:lineRule="auto"/>
        <w:ind w:left="-178" w:firstLineChars="200" w:firstLine="562"/>
        <w:rPr>
          <w:rFonts w:ascii="宋体" w:hAnsi="宋体" w:cs="宋体"/>
          <w:lang w:eastAsia="zh-CN"/>
        </w:rPr>
      </w:pPr>
      <w:r w:rsidRPr="00AE3CBE">
        <w:rPr>
          <w:rFonts w:ascii="宋体" w:hAnsi="宋体" w:cs="宋体" w:hint="eastAsia"/>
          <w:b/>
          <w:bCs/>
          <w:sz w:val="28"/>
          <w:szCs w:val="28"/>
          <w:lang w:eastAsia="zh-CN"/>
        </w:rPr>
        <w:t xml:space="preserve">第十条  </w:t>
      </w:r>
      <w:r w:rsidRPr="00AE3CBE">
        <w:rPr>
          <w:rFonts w:ascii="宋体" w:hAnsi="宋体" w:cs="宋体" w:hint="eastAsia"/>
          <w:sz w:val="28"/>
          <w:szCs w:val="28"/>
          <w:lang w:eastAsia="zh-CN"/>
        </w:rPr>
        <w:t>年满80周岁的资深教授由学校授予荣誉教授称号，不再履行学校资深教授的岗位职责，待遇不变。</w:t>
      </w:r>
    </w:p>
    <w:p w:rsidR="00A22DA1" w:rsidRPr="00AE3CBE" w:rsidRDefault="00A22DA1" w:rsidP="00A22DA1">
      <w:pPr>
        <w:snapToGrid w:val="0"/>
        <w:spacing w:line="360" w:lineRule="auto"/>
        <w:ind w:left="-178" w:firstLineChars="200" w:firstLine="562"/>
        <w:rPr>
          <w:rFonts w:ascii="宋体" w:hAnsi="宋体" w:cs="宋体"/>
          <w:lang w:eastAsia="zh-CN"/>
        </w:rPr>
      </w:pPr>
      <w:r w:rsidRPr="00AE3CBE">
        <w:rPr>
          <w:rFonts w:ascii="宋体" w:hAnsi="宋体" w:cs="宋体" w:hint="eastAsia"/>
          <w:b/>
          <w:bCs/>
          <w:sz w:val="28"/>
          <w:szCs w:val="28"/>
          <w:lang w:eastAsia="zh-CN"/>
        </w:rPr>
        <w:t>第十一条</w:t>
      </w:r>
      <w:r w:rsidRPr="00AE3CBE">
        <w:rPr>
          <w:rFonts w:ascii="宋体" w:hAnsi="宋体" w:cs="宋体" w:hint="eastAsia"/>
          <w:sz w:val="28"/>
          <w:szCs w:val="28"/>
          <w:lang w:eastAsia="zh-CN"/>
        </w:rPr>
        <w:t>  本办法由学校人才工作领导小组负责解释，自公布之日起实施。</w:t>
      </w:r>
    </w:p>
    <w:p w:rsidR="000C4E47" w:rsidRDefault="000C4E47" w:rsidP="00A22DA1">
      <w:pPr>
        <w:rPr>
          <w:lang w:eastAsia="zh-CN"/>
        </w:rPr>
      </w:pPr>
    </w:p>
    <w:sectPr w:rsidR="000C4E4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E47" w:rsidRDefault="000C4E47" w:rsidP="00A22DA1">
      <w:r>
        <w:separator/>
      </w:r>
    </w:p>
  </w:endnote>
  <w:endnote w:type="continuationSeparator" w:id="1">
    <w:p w:rsidR="000C4E47" w:rsidRDefault="000C4E47" w:rsidP="00A22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783"/>
      <w:docPartObj>
        <w:docPartGallery w:val="Page Numbers (Bottom of Page)"/>
        <w:docPartUnique/>
      </w:docPartObj>
    </w:sdtPr>
    <w:sdtContent>
      <w:p w:rsidR="00A22DA1" w:rsidRDefault="00A22DA1">
        <w:pPr>
          <w:pStyle w:val="a4"/>
          <w:jc w:val="center"/>
        </w:pPr>
        <w:fldSimple w:instr=" PAGE   \* MERGEFORMAT ">
          <w:r w:rsidR="00A16FFD" w:rsidRPr="00A16FFD">
            <w:rPr>
              <w:noProof/>
              <w:lang w:val="zh-CN"/>
            </w:rPr>
            <w:t>1</w:t>
          </w:r>
        </w:fldSimple>
      </w:p>
    </w:sdtContent>
  </w:sdt>
  <w:p w:rsidR="00A22DA1" w:rsidRDefault="00A22D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E47" w:rsidRDefault="000C4E47" w:rsidP="00A22DA1">
      <w:r>
        <w:separator/>
      </w:r>
    </w:p>
  </w:footnote>
  <w:footnote w:type="continuationSeparator" w:id="1">
    <w:p w:rsidR="000C4E47" w:rsidRDefault="000C4E47" w:rsidP="00A22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DA1"/>
    <w:rsid w:val="000C4E47"/>
    <w:rsid w:val="00A16FFD"/>
    <w:rsid w:val="00A22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A1"/>
    <w:rPr>
      <w:rFonts w:ascii="Calibri" w:eastAsia="宋体" w:hAnsi="Calibri" w:cs="Times New Roman"/>
      <w:kern w:val="0"/>
      <w:sz w:val="24"/>
      <w:szCs w:val="24"/>
      <w:lang w:eastAsia="en-US" w:bidi="en-US"/>
    </w:rPr>
  </w:style>
  <w:style w:type="paragraph" w:styleId="5">
    <w:name w:val="heading 5"/>
    <w:basedOn w:val="a"/>
    <w:next w:val="a"/>
    <w:link w:val="5Char"/>
    <w:uiPriority w:val="9"/>
    <w:unhideWhenUsed/>
    <w:qFormat/>
    <w:rsid w:val="00A22D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2DA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A22DA1"/>
    <w:rPr>
      <w:sz w:val="18"/>
      <w:szCs w:val="18"/>
    </w:rPr>
  </w:style>
  <w:style w:type="paragraph" w:styleId="a4">
    <w:name w:val="footer"/>
    <w:basedOn w:val="a"/>
    <w:link w:val="Char0"/>
    <w:uiPriority w:val="99"/>
    <w:unhideWhenUsed/>
    <w:rsid w:val="00A22DA1"/>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A22DA1"/>
    <w:rPr>
      <w:sz w:val="18"/>
      <w:szCs w:val="18"/>
    </w:rPr>
  </w:style>
  <w:style w:type="character" w:customStyle="1" w:styleId="5Char">
    <w:name w:val="标题 5 Char"/>
    <w:basedOn w:val="a0"/>
    <w:link w:val="5"/>
    <w:uiPriority w:val="9"/>
    <w:rsid w:val="00A22DA1"/>
    <w:rPr>
      <w:rFonts w:ascii="Calibri" w:eastAsia="宋体" w:hAnsi="Calibri" w:cs="Times New Roman"/>
      <w:b/>
      <w:bCs/>
      <w:i/>
      <w:iCs/>
      <w:kern w:val="0"/>
      <w:sz w:val="26"/>
      <w:szCs w:val="26"/>
      <w:lang w:eastAsia="en-US" w:bidi="en-US"/>
    </w:rPr>
  </w:style>
  <w:style w:type="paragraph" w:styleId="a5">
    <w:name w:val="Document Map"/>
    <w:basedOn w:val="a"/>
    <w:link w:val="Char1"/>
    <w:uiPriority w:val="99"/>
    <w:semiHidden/>
    <w:unhideWhenUsed/>
    <w:rsid w:val="00A22DA1"/>
    <w:rPr>
      <w:rFonts w:ascii="宋体"/>
      <w:sz w:val="18"/>
      <w:szCs w:val="18"/>
    </w:rPr>
  </w:style>
  <w:style w:type="character" w:customStyle="1" w:styleId="Char1">
    <w:name w:val="文档结构图 Char"/>
    <w:basedOn w:val="a0"/>
    <w:link w:val="a5"/>
    <w:uiPriority w:val="99"/>
    <w:semiHidden/>
    <w:rsid w:val="00A22DA1"/>
    <w:rPr>
      <w:rFonts w:ascii="宋体"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2015-05-08T03:45:00Z</dcterms:created>
  <dcterms:modified xsi:type="dcterms:W3CDTF">2015-05-08T03:45:00Z</dcterms:modified>
</cp:coreProperties>
</file>